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3A659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一种双向调节的污泥压干装置及其工作方法</w:t>
      </w:r>
    </w:p>
    <w:p w14:paraId="5B527D5E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专利转化公示</w:t>
      </w:r>
    </w:p>
    <w:p w14:paraId="4EA1A2EC">
      <w:pPr>
        <w:widowControl/>
        <w:shd w:val="clear" w:color="auto" w:fill="FFFFFF"/>
        <w:spacing w:after="120"/>
        <w:jc w:val="left"/>
        <w:textAlignment w:val="baseline"/>
        <w:outlineLvl w:val="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 xml:space="preserve">    现对专利</w:t>
      </w:r>
      <w:r>
        <w:rPr>
          <w:rFonts w:hint="default"/>
          <w:color w:val="000000"/>
          <w:sz w:val="27"/>
          <w:szCs w:val="27"/>
          <w:lang w:val="en-US" w:eastAsia="zh-CN"/>
        </w:rPr>
        <w:t> 《</w:t>
      </w:r>
      <w:r>
        <w:rPr>
          <w:rFonts w:hint="eastAsia"/>
          <w:color w:val="000000"/>
          <w:sz w:val="27"/>
          <w:szCs w:val="27"/>
          <w:lang w:val="en-US" w:eastAsia="zh-CN"/>
        </w:rPr>
        <w:t>一种双向调节的污泥压干装置及其工作方法</w:t>
      </w:r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7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22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53FED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113052EA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475B9531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7FD18C37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科研处   </w:t>
      </w:r>
    </w:p>
    <w:p w14:paraId="33881659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7</w:t>
      </w:r>
      <w:r>
        <w:rPr>
          <w:rFonts w:hint="eastAsia"/>
          <w:color w:val="000000"/>
          <w:sz w:val="27"/>
          <w:szCs w:val="27"/>
        </w:rPr>
        <w:t>日</w:t>
      </w:r>
    </w:p>
    <w:p w14:paraId="4D449CF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55D92CB4">
      <w:pPr>
        <w:rPr>
          <w:rFonts w:hint="eastAsia"/>
          <w:lang w:eastAsia="zh-CN"/>
        </w:rPr>
      </w:pPr>
      <w:r>
        <w:drawing>
          <wp:inline distT="0" distB="0" distL="114300" distR="114300">
            <wp:extent cx="4391025" cy="619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9125" cy="6315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E5170C5"/>
    <w:rsid w:val="1EA10D96"/>
    <w:rsid w:val="1F437F60"/>
    <w:rsid w:val="21263DA1"/>
    <w:rsid w:val="22B14CF7"/>
    <w:rsid w:val="270C24E0"/>
    <w:rsid w:val="284C51E2"/>
    <w:rsid w:val="286E07F5"/>
    <w:rsid w:val="2D014B86"/>
    <w:rsid w:val="2E52320C"/>
    <w:rsid w:val="32E7723B"/>
    <w:rsid w:val="3A04351B"/>
    <w:rsid w:val="3B042697"/>
    <w:rsid w:val="45EF2982"/>
    <w:rsid w:val="56DE2D76"/>
    <w:rsid w:val="58FD6ED2"/>
    <w:rsid w:val="60C957A5"/>
    <w:rsid w:val="69FC31D0"/>
    <w:rsid w:val="70F77A45"/>
    <w:rsid w:val="73170022"/>
    <w:rsid w:val="742C1738"/>
    <w:rsid w:val="7436478A"/>
    <w:rsid w:val="75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154</Characters>
  <Lines>1</Lines>
  <Paragraphs>1</Paragraphs>
  <TotalTime>6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2025-04-07T01:29:22Z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617B7839B0BF4F6E811E5427A1027BFB</vt:lpwstr>
  </property>
  <property fmtid="{D5CDD505-2E9C-101B-9397-08002B2CF9AE}" pid="4" name="KSOTemplateDocerSaveRecord">
    <vt:lpwstr>eyJoZGlkIjoiODVjYWYzMjE1YjQyYmYwNTAyZDI2OGU5ZTViYzZjMmIiLCJ1c2VySWQiOiI2MzYxMDUzODcifQ==</vt:lpwstr>
  </property>
</Properties>
</file>